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544F9" w14:textId="03C505B7" w:rsidR="00A05A07" w:rsidRDefault="00A05A07" w:rsidP="00A05A07">
      <w:r>
        <w:rPr>
          <w:noProof/>
        </w:rPr>
        <w:drawing>
          <wp:anchor distT="0" distB="0" distL="114300" distR="114300" simplePos="0" relativeHeight="251658240" behindDoc="0" locked="0" layoutInCell="1" allowOverlap="1" wp14:anchorId="5D99A50A" wp14:editId="13FAA412">
            <wp:simplePos x="0" y="0"/>
            <wp:positionH relativeFrom="column">
              <wp:posOffset>2127250</wp:posOffset>
            </wp:positionH>
            <wp:positionV relativeFrom="paragraph">
              <wp:posOffset>-334010</wp:posOffset>
            </wp:positionV>
            <wp:extent cx="1919334" cy="720993"/>
            <wp:effectExtent l="0" t="0" r="0" b="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334" cy="72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4C3ED5" w14:textId="77777777" w:rsidR="00A05A07" w:rsidRDefault="00A05A07" w:rsidP="00A05A07">
      <w:pPr>
        <w:jc w:val="center"/>
      </w:pPr>
    </w:p>
    <w:p w14:paraId="27B515DA" w14:textId="5B2A6080" w:rsidR="00D3264D" w:rsidRPr="00A05A07" w:rsidRDefault="00C43308" w:rsidP="00A05A07">
      <w:pPr>
        <w:jc w:val="center"/>
      </w:pPr>
      <w:r w:rsidRPr="00D74152">
        <w:rPr>
          <w:rFonts w:ascii="Proxima Nova Rg" w:hAnsi="Proxima Nova Rg"/>
          <w:b/>
          <w:bCs/>
          <w:sz w:val="36"/>
          <w:szCs w:val="36"/>
        </w:rPr>
        <w:t>MSCA 101</w:t>
      </w:r>
    </w:p>
    <w:p w14:paraId="3392AF24" w14:textId="55B1F948" w:rsidR="00C43308" w:rsidRPr="001E1F09" w:rsidRDefault="00BF1444">
      <w:pPr>
        <w:rPr>
          <w:rFonts w:ascii="Proxima Nova Rg" w:hAnsi="Proxima Nova Rg"/>
          <w:sz w:val="4"/>
          <w:szCs w:val="4"/>
        </w:rPr>
      </w:pPr>
      <w:r w:rsidRPr="00C43308">
        <w:rPr>
          <w:rFonts w:ascii="Proxima Nova Rg" w:hAnsi="Proxima Nova Rg"/>
        </w:rPr>
        <w:t>MSCA is the leading organization for HVACR contractors, providing education, marketing, and labor/management services to assure its contractor members deliver quality performance, value and expertise for all building system needs.</w:t>
      </w:r>
      <w:r w:rsidR="00761D20">
        <w:rPr>
          <w:rFonts w:ascii="Proxima Nova Rg" w:hAnsi="Proxima Nova Rg"/>
        </w:rPr>
        <w:t xml:space="preserve"> </w:t>
      </w:r>
      <w:r w:rsidRPr="00C43308">
        <w:rPr>
          <w:rFonts w:ascii="Proxima Nova Rg" w:hAnsi="Proxima Nova Rg"/>
        </w:rPr>
        <w:t xml:space="preserve">MSCA members perform service, maintenance, replacement, </w:t>
      </w:r>
      <w:r w:rsidR="00C06BE5" w:rsidRPr="00C43308">
        <w:rPr>
          <w:rFonts w:ascii="Proxima Nova Rg" w:hAnsi="Proxima Nova Rg"/>
        </w:rPr>
        <w:t>retrofit,</w:t>
      </w:r>
      <w:r w:rsidRPr="00C43308">
        <w:rPr>
          <w:rFonts w:ascii="Proxima Nova Rg" w:hAnsi="Proxima Nova Rg"/>
        </w:rPr>
        <w:t xml:space="preserve"> and repair work resulting in enhanced reliability, tenant satisfaction and efficiency. MSCA has more than 1,</w:t>
      </w:r>
      <w:r w:rsidR="00761D20">
        <w:rPr>
          <w:rFonts w:ascii="Proxima Nova Rg" w:hAnsi="Proxima Nova Rg"/>
        </w:rPr>
        <w:t>1</w:t>
      </w:r>
      <w:r w:rsidRPr="00C43308">
        <w:rPr>
          <w:rFonts w:ascii="Proxima Nova Rg" w:hAnsi="Proxima Nova Rg"/>
        </w:rPr>
        <w:t>00 member companies and is a subsidiary of the Mechanical Contractors Association of America.</w:t>
      </w:r>
      <w:r w:rsidR="00761D20">
        <w:rPr>
          <w:rFonts w:ascii="Proxima Nova Rg" w:hAnsi="Proxima Nova Rg"/>
        </w:rPr>
        <w:t xml:space="preserve"> </w:t>
      </w:r>
      <w:r w:rsidRPr="00C43308">
        <w:rPr>
          <w:rFonts w:ascii="Proxima Nova Rg" w:hAnsi="Proxima Nova Rg"/>
        </w:rPr>
        <w:t xml:space="preserve">Check out </w:t>
      </w:r>
      <w:r w:rsidR="00D74152">
        <w:rPr>
          <w:rFonts w:ascii="Proxima Nova Rg" w:hAnsi="Proxima Nova Rg"/>
        </w:rPr>
        <w:t>MSCA.org</w:t>
      </w:r>
      <w:r w:rsidRPr="00C43308">
        <w:rPr>
          <w:rFonts w:ascii="Proxima Nova Rg" w:hAnsi="Proxima Nova Rg"/>
        </w:rPr>
        <w:t xml:space="preserve"> for a full list of benefits.</w:t>
      </w:r>
    </w:p>
    <w:p w14:paraId="13BCF41E" w14:textId="77777777" w:rsidR="00D74152" w:rsidRPr="001E1F09" w:rsidRDefault="00D74152" w:rsidP="2A8ED92A">
      <w:pPr>
        <w:rPr>
          <w:rFonts w:ascii="Proxima Nova Rg" w:hAnsi="Proxima Nova Rg"/>
          <w:b/>
          <w:bCs/>
          <w:sz w:val="4"/>
          <w:szCs w:val="4"/>
        </w:rPr>
      </w:pPr>
    </w:p>
    <w:p w14:paraId="0176E9A2" w14:textId="1AF3BD96" w:rsidR="00C43308" w:rsidRPr="00D74152" w:rsidRDefault="00C43308" w:rsidP="2A8ED92A">
      <w:pPr>
        <w:rPr>
          <w:rFonts w:ascii="Proxima Nova Rg" w:hAnsi="Proxima Nova Rg"/>
          <w:b/>
          <w:bCs/>
          <w:sz w:val="28"/>
          <w:szCs w:val="28"/>
        </w:rPr>
      </w:pPr>
      <w:r w:rsidRPr="00D74152">
        <w:rPr>
          <w:rFonts w:ascii="Proxima Nova Rg" w:hAnsi="Proxima Nova Rg"/>
          <w:b/>
          <w:bCs/>
          <w:sz w:val="28"/>
          <w:szCs w:val="28"/>
        </w:rPr>
        <w:t>Benefits For Members</w:t>
      </w:r>
    </w:p>
    <w:p w14:paraId="0CC2C2CC" w14:textId="0FFC839E" w:rsidR="00C43308" w:rsidRPr="00C43308" w:rsidRDefault="00C43308">
      <w:pPr>
        <w:rPr>
          <w:rFonts w:ascii="Proxima Nova Rg" w:hAnsi="Proxima Nova Rg"/>
        </w:rPr>
      </w:pPr>
      <w:r w:rsidRPr="00C43308">
        <w:rPr>
          <w:rFonts w:ascii="Proxima Nova Rg" w:hAnsi="Proxima Nova Rg"/>
        </w:rPr>
        <w:t xml:space="preserve">In addition to our resources that are available on the website, through publications, and </w:t>
      </w:r>
      <w:r w:rsidR="00FD081D">
        <w:rPr>
          <w:rFonts w:ascii="Proxima Nova Rg" w:hAnsi="Proxima Nova Rg"/>
        </w:rPr>
        <w:t xml:space="preserve">annual </w:t>
      </w:r>
      <w:r w:rsidRPr="00C43308">
        <w:rPr>
          <w:rFonts w:ascii="Proxima Nova Rg" w:hAnsi="Proxima Nova Rg"/>
        </w:rPr>
        <w:t xml:space="preserve">conference, MSCA offers a variety of </w:t>
      </w:r>
      <w:r w:rsidR="00FD081D">
        <w:rPr>
          <w:rFonts w:ascii="Proxima Nova Rg" w:hAnsi="Proxima Nova Rg"/>
        </w:rPr>
        <w:t xml:space="preserve">educational </w:t>
      </w:r>
      <w:r w:rsidRPr="00C43308">
        <w:rPr>
          <w:rFonts w:ascii="Proxima Nova Rg" w:hAnsi="Proxima Nova Rg"/>
        </w:rPr>
        <w:t xml:space="preserve">classes that were created by contractor members and industry experts, specifically for our members. These courses are offered throughout the year and create a thorough pathway for continuing education in this industry. </w:t>
      </w:r>
      <w:r w:rsidR="00FD081D">
        <w:rPr>
          <w:rFonts w:ascii="Proxima Nova Rg" w:hAnsi="Proxima Nova Rg"/>
        </w:rPr>
        <w:br/>
      </w:r>
      <w:r w:rsidR="00FD081D">
        <w:rPr>
          <w:rFonts w:ascii="Proxima Nova Rg" w:hAnsi="Proxima Nova Rg"/>
        </w:rPr>
        <w:br/>
      </w:r>
      <w:r w:rsidR="00761D20" w:rsidRPr="00FD081D">
        <w:rPr>
          <w:rFonts w:ascii="Proxima Nova Rg" w:hAnsi="Proxima Nova Rg"/>
          <w:i/>
          <w:iCs/>
        </w:rPr>
        <w:t>Classes are added to the calendar here: https://www.mcaa.org/msca/educational-events/</w:t>
      </w:r>
    </w:p>
    <w:p w14:paraId="7EDE2503" w14:textId="072884E3" w:rsidR="003434C4" w:rsidRPr="00C43308" w:rsidRDefault="00FD081D">
      <w:pPr>
        <w:rPr>
          <w:rFonts w:ascii="Proxima Nova Rg" w:hAnsi="Proxima Nova Rg"/>
        </w:rPr>
      </w:pPr>
      <w:r>
        <w:rPr>
          <w:rFonts w:ascii="Proxima Nova Rg" w:hAnsi="Proxima Nova Rg"/>
          <w:b/>
          <w:bCs/>
          <w:u w:val="single"/>
        </w:rPr>
        <w:br/>
      </w:r>
      <w:r w:rsidR="00BF1444" w:rsidRPr="00C43308">
        <w:rPr>
          <w:rFonts w:ascii="Proxima Nova Rg" w:hAnsi="Proxima Nova Rg"/>
          <w:b/>
          <w:bCs/>
          <w:u w:val="single"/>
        </w:rPr>
        <w:t xml:space="preserve">MSCA </w:t>
      </w:r>
      <w:r w:rsidR="003434C4" w:rsidRPr="00C43308">
        <w:rPr>
          <w:rFonts w:ascii="Proxima Nova Rg" w:hAnsi="Proxima Nova Rg"/>
          <w:b/>
          <w:bCs/>
          <w:u w:val="single"/>
        </w:rPr>
        <w:t>Regional Programs</w:t>
      </w:r>
      <w:r w:rsidR="00BF1444" w:rsidRPr="00C43308">
        <w:rPr>
          <w:rFonts w:ascii="Proxima Nova Rg" w:hAnsi="Proxima Nova Rg"/>
        </w:rPr>
        <w:t xml:space="preserve">: From the office to the field, these classes provide continuing education for Dispatchers, </w:t>
      </w:r>
      <w:r w:rsidR="00D82363" w:rsidRPr="00C43308">
        <w:rPr>
          <w:rFonts w:ascii="Proxima Nova Rg" w:hAnsi="Proxima Nova Rg"/>
        </w:rPr>
        <w:t xml:space="preserve">Service </w:t>
      </w:r>
      <w:r w:rsidR="00BF1444" w:rsidRPr="00C43308">
        <w:rPr>
          <w:rFonts w:ascii="Proxima Nova Rg" w:hAnsi="Proxima Nova Rg"/>
        </w:rPr>
        <w:t xml:space="preserve">Field Supervisors, and Service Managers. With a focus on industry specific education, and hands on </w:t>
      </w:r>
      <w:r>
        <w:rPr>
          <w:rFonts w:ascii="Proxima Nova Rg" w:hAnsi="Proxima Nova Rg"/>
        </w:rPr>
        <w:t>learning.</w:t>
      </w:r>
    </w:p>
    <w:p w14:paraId="66EE4B24" w14:textId="097E9BE5" w:rsidR="003434C4" w:rsidRPr="00C43308" w:rsidRDefault="003434C4" w:rsidP="00632E3F">
      <w:pPr>
        <w:ind w:left="630"/>
        <w:rPr>
          <w:rFonts w:ascii="Proxima Nova Rg" w:hAnsi="Proxima Nova Rg"/>
        </w:rPr>
      </w:pPr>
      <w:r w:rsidRPr="00295874">
        <w:rPr>
          <w:rFonts w:ascii="Proxima Nova Rg" w:hAnsi="Proxima Nova Rg"/>
          <w:b/>
          <w:bCs/>
        </w:rPr>
        <w:t>Dispatchers Clas</w:t>
      </w:r>
      <w:r w:rsidR="00295874">
        <w:rPr>
          <w:rFonts w:ascii="Proxima Nova Rg" w:hAnsi="Proxima Nova Rg"/>
          <w:b/>
          <w:bCs/>
        </w:rPr>
        <w:t xml:space="preserve">s </w:t>
      </w:r>
      <w:r w:rsidR="00632E3F">
        <w:rPr>
          <w:rFonts w:ascii="Proxima Nova Rg" w:hAnsi="Proxima Nova Rg"/>
        </w:rPr>
        <w:t>–</w:t>
      </w:r>
      <w:r w:rsidR="00BF1444" w:rsidRPr="00C43308">
        <w:rPr>
          <w:rFonts w:ascii="Proxima Nova Rg" w:hAnsi="Proxima Nova Rg"/>
        </w:rPr>
        <w:t>Two</w:t>
      </w:r>
      <w:r w:rsidR="00FC5F44">
        <w:rPr>
          <w:rFonts w:ascii="Proxima Nova Rg" w:hAnsi="Proxima Nova Rg"/>
        </w:rPr>
        <w:t>-</w:t>
      </w:r>
      <w:r w:rsidR="00BF1444" w:rsidRPr="00C43308">
        <w:rPr>
          <w:rFonts w:ascii="Proxima Nova Rg" w:hAnsi="Proxima Nova Rg"/>
        </w:rPr>
        <w:t>day</w:t>
      </w:r>
      <w:r w:rsidR="008E6973" w:rsidRPr="00C43308">
        <w:rPr>
          <w:rFonts w:ascii="Proxima Nova Rg" w:hAnsi="Proxima Nova Rg"/>
        </w:rPr>
        <w:t xml:space="preserve"> training course</w:t>
      </w:r>
      <w:r w:rsidR="00BF1444" w:rsidRPr="00C43308">
        <w:rPr>
          <w:rFonts w:ascii="Proxima Nova Rg" w:hAnsi="Proxima Nova Rg"/>
        </w:rPr>
        <w:t xml:space="preserve"> that focuses on enhancing your dispatchers’ skills, along with a chance to share best practices and implement new skills and education in the office. </w:t>
      </w:r>
    </w:p>
    <w:p w14:paraId="064256F3" w14:textId="0D60DE71" w:rsidR="003434C4" w:rsidRPr="00C43308" w:rsidRDefault="003434C4" w:rsidP="00632E3F">
      <w:pPr>
        <w:ind w:left="630"/>
        <w:rPr>
          <w:rFonts w:ascii="Proxima Nova Rg" w:hAnsi="Proxima Nova Rg"/>
        </w:rPr>
      </w:pPr>
      <w:r w:rsidRPr="00295874">
        <w:rPr>
          <w:rFonts w:ascii="Proxima Nova Rg" w:hAnsi="Proxima Nova Rg"/>
          <w:b/>
          <w:bCs/>
        </w:rPr>
        <w:t>Service Field Supervisor</w:t>
      </w:r>
      <w:r w:rsidR="00295874">
        <w:rPr>
          <w:rFonts w:ascii="Proxima Nova Rg" w:hAnsi="Proxima Nova Rg"/>
          <w:b/>
          <w:bCs/>
        </w:rPr>
        <w:t xml:space="preserve">s </w:t>
      </w:r>
      <w:r w:rsidR="00632E3F">
        <w:rPr>
          <w:rFonts w:ascii="Proxima Nova Rg" w:hAnsi="Proxima Nova Rg"/>
        </w:rPr>
        <w:t>–</w:t>
      </w:r>
      <w:r w:rsidR="008E6973" w:rsidRPr="00C43308">
        <w:rPr>
          <w:rFonts w:ascii="Proxima Nova Rg" w:hAnsi="Proxima Nova Rg"/>
        </w:rPr>
        <w:t>Two</w:t>
      </w:r>
      <w:r w:rsidR="00FC5F44">
        <w:rPr>
          <w:rFonts w:ascii="Proxima Nova Rg" w:hAnsi="Proxima Nova Rg"/>
        </w:rPr>
        <w:t>-</w:t>
      </w:r>
      <w:r w:rsidR="008E6973" w:rsidRPr="00C43308">
        <w:rPr>
          <w:rFonts w:ascii="Proxima Nova Rg" w:hAnsi="Proxima Nova Rg"/>
        </w:rPr>
        <w:t xml:space="preserve">day training course </w:t>
      </w:r>
      <w:r w:rsidR="000A7B61" w:rsidRPr="00C43308">
        <w:rPr>
          <w:rFonts w:ascii="Proxima Nova Rg" w:hAnsi="Proxima Nova Rg"/>
        </w:rPr>
        <w:t>designed specifically for improving the performance of the service supervisor</w:t>
      </w:r>
      <w:r w:rsidR="008E6973" w:rsidRPr="00C43308">
        <w:rPr>
          <w:rFonts w:ascii="Proxima Nova Rg" w:hAnsi="Proxima Nova Rg"/>
        </w:rPr>
        <w:t xml:space="preserve">, and enhancing the leadership, planning, and time management of this </w:t>
      </w:r>
      <w:r w:rsidR="00F55C19">
        <w:rPr>
          <w:rFonts w:ascii="Proxima Nova Rg" w:hAnsi="Proxima Nova Rg"/>
        </w:rPr>
        <w:t>key role</w:t>
      </w:r>
      <w:r w:rsidR="008E6973" w:rsidRPr="00C43308">
        <w:rPr>
          <w:rFonts w:ascii="Proxima Nova Rg" w:hAnsi="Proxima Nova Rg"/>
        </w:rPr>
        <w:t>.</w:t>
      </w:r>
    </w:p>
    <w:p w14:paraId="6FEC7A05" w14:textId="5C050C2E" w:rsidR="003434C4" w:rsidRPr="00C43308" w:rsidRDefault="003434C4" w:rsidP="00632E3F">
      <w:pPr>
        <w:ind w:left="630"/>
        <w:rPr>
          <w:rFonts w:ascii="Proxima Nova Rg" w:hAnsi="Proxima Nova Rg"/>
        </w:rPr>
      </w:pPr>
      <w:r w:rsidRPr="00295874">
        <w:rPr>
          <w:rFonts w:ascii="Proxima Nova Rg" w:hAnsi="Proxima Nova Rg"/>
          <w:b/>
          <w:bCs/>
        </w:rPr>
        <w:t>Service Managers</w:t>
      </w:r>
      <w:r w:rsidR="00295874">
        <w:rPr>
          <w:rFonts w:ascii="Proxima Nova Rg" w:hAnsi="Proxima Nova Rg"/>
          <w:b/>
          <w:bCs/>
        </w:rPr>
        <w:t xml:space="preserve"> </w:t>
      </w:r>
      <w:r w:rsidR="00295874" w:rsidRPr="00295874">
        <w:rPr>
          <w:rFonts w:ascii="Proxima Nova Rg" w:hAnsi="Proxima Nova Rg"/>
        </w:rPr>
        <w:t>–</w:t>
      </w:r>
      <w:r w:rsidR="008E6973" w:rsidRPr="00C43308">
        <w:rPr>
          <w:rFonts w:ascii="Proxima Nova Rg" w:hAnsi="Proxima Nova Rg"/>
        </w:rPr>
        <w:t xml:space="preserve"> Four</w:t>
      </w:r>
      <w:r w:rsidR="00FC5F44">
        <w:rPr>
          <w:rFonts w:ascii="Proxima Nova Rg" w:hAnsi="Proxima Nova Rg"/>
        </w:rPr>
        <w:t>-</w:t>
      </w:r>
      <w:r w:rsidR="008E6973" w:rsidRPr="00C43308">
        <w:rPr>
          <w:rFonts w:ascii="Proxima Nova Rg" w:hAnsi="Proxima Nova Rg"/>
        </w:rPr>
        <w:t>day training course to help attendees get the management and leadership skills needed to succeed. Whether they are coming up through the trades or want to enhance management training, th</w:t>
      </w:r>
      <w:r w:rsidR="00FC5F44">
        <w:rPr>
          <w:rFonts w:ascii="Proxima Nova Rg" w:hAnsi="Proxima Nova Rg"/>
        </w:rPr>
        <w:t>ese</w:t>
      </w:r>
      <w:r w:rsidR="008E6973" w:rsidRPr="00C43308">
        <w:rPr>
          <w:rFonts w:ascii="Proxima Nova Rg" w:hAnsi="Proxima Nova Rg"/>
        </w:rPr>
        <w:t xml:space="preserve"> classes include financial management, </w:t>
      </w:r>
      <w:r w:rsidR="001E1F09" w:rsidRPr="00C43308">
        <w:rPr>
          <w:rFonts w:ascii="Proxima Nova Rg" w:hAnsi="Proxima Nova Rg"/>
        </w:rPr>
        <w:t>communication,</w:t>
      </w:r>
      <w:r w:rsidR="00F55C19">
        <w:rPr>
          <w:rFonts w:ascii="Proxima Nova Rg" w:hAnsi="Proxima Nova Rg"/>
        </w:rPr>
        <w:t xml:space="preserve"> and</w:t>
      </w:r>
      <w:r w:rsidR="008E6973" w:rsidRPr="00C43308">
        <w:rPr>
          <w:rFonts w:ascii="Proxima Nova Rg" w:hAnsi="Proxima Nova Rg"/>
        </w:rPr>
        <w:t xml:space="preserve"> </w:t>
      </w:r>
      <w:r w:rsidR="00F55C19">
        <w:rPr>
          <w:rFonts w:ascii="Proxima Nova Rg" w:hAnsi="Proxima Nova Rg"/>
        </w:rPr>
        <w:t>conflict management.</w:t>
      </w:r>
      <w:r w:rsidR="00F55C19">
        <w:rPr>
          <w:rFonts w:ascii="Proxima Nova Rg" w:hAnsi="Proxima Nova Rg"/>
        </w:rPr>
        <w:br/>
      </w:r>
      <w:r w:rsidR="008E6973" w:rsidRPr="00C43308">
        <w:rPr>
          <w:rFonts w:ascii="Proxima Nova Rg" w:hAnsi="Proxima Nova Rg"/>
        </w:rPr>
        <w:t xml:space="preserve"> </w:t>
      </w:r>
    </w:p>
    <w:p w14:paraId="051407FB" w14:textId="0F2227A7" w:rsidR="00944A74" w:rsidRPr="00C43308" w:rsidRDefault="00944A74">
      <w:pPr>
        <w:rPr>
          <w:rFonts w:ascii="Proxima Nova Rg" w:hAnsi="Proxima Nova Rg"/>
          <w:b/>
          <w:bCs/>
          <w:u w:val="single"/>
        </w:rPr>
      </w:pPr>
      <w:r w:rsidRPr="00C43308">
        <w:rPr>
          <w:rFonts w:ascii="Proxima Nova Rg" w:hAnsi="Proxima Nova Rg"/>
          <w:b/>
          <w:bCs/>
          <w:u w:val="single"/>
        </w:rPr>
        <w:t>MSCA Sales Institute</w:t>
      </w:r>
      <w:r w:rsidR="00BF1444" w:rsidRPr="00C43308">
        <w:rPr>
          <w:rFonts w:ascii="Proxima Nova Rg" w:hAnsi="Proxima Nova Rg"/>
          <w:b/>
          <w:bCs/>
          <w:u w:val="single"/>
        </w:rPr>
        <w:t>:</w:t>
      </w:r>
      <w:r w:rsidR="00761D20">
        <w:rPr>
          <w:rFonts w:ascii="Proxima Nova Rg" w:hAnsi="Proxima Nova Rg"/>
          <w:b/>
          <w:bCs/>
          <w:u w:val="single"/>
        </w:rPr>
        <w:t xml:space="preserve"> </w:t>
      </w:r>
    </w:p>
    <w:p w14:paraId="49AB3072" w14:textId="02CAAC97" w:rsidR="00944A74" w:rsidRPr="00C43308" w:rsidRDefault="00944A74" w:rsidP="00D62342">
      <w:pPr>
        <w:ind w:left="630"/>
        <w:rPr>
          <w:rFonts w:ascii="Proxima Nova Rg" w:hAnsi="Proxima Nova Rg"/>
        </w:rPr>
      </w:pPr>
      <w:r w:rsidRPr="00295874">
        <w:rPr>
          <w:rFonts w:ascii="Proxima Nova Rg" w:hAnsi="Proxima Nova Rg"/>
          <w:b/>
          <w:bCs/>
        </w:rPr>
        <w:t>Sales Basecamp</w:t>
      </w:r>
      <w:r w:rsidR="00B61C90">
        <w:rPr>
          <w:rFonts w:ascii="Proxima Nova Rg" w:hAnsi="Proxima Nova Rg"/>
          <w:b/>
          <w:bCs/>
        </w:rPr>
        <w:t xml:space="preserve"> </w:t>
      </w:r>
      <w:r w:rsidR="00B61C90">
        <w:rPr>
          <w:rFonts w:ascii="Proxima Nova Rg" w:hAnsi="Proxima Nova Rg"/>
        </w:rPr>
        <w:t>–</w:t>
      </w:r>
      <w:r w:rsidR="008E6973" w:rsidRPr="00C43308">
        <w:rPr>
          <w:rFonts w:ascii="Proxima Nova Rg" w:hAnsi="Proxima Nova Rg"/>
        </w:rPr>
        <w:t>Two</w:t>
      </w:r>
      <w:r w:rsidR="00FC5F44">
        <w:rPr>
          <w:rFonts w:ascii="Proxima Nova Rg" w:hAnsi="Proxima Nova Rg"/>
        </w:rPr>
        <w:t>-</w:t>
      </w:r>
      <w:r w:rsidR="008E6973" w:rsidRPr="00C43308">
        <w:rPr>
          <w:rFonts w:ascii="Proxima Nova Rg" w:hAnsi="Proxima Nova Rg"/>
        </w:rPr>
        <w:t xml:space="preserve">day course </w:t>
      </w:r>
      <w:r w:rsidR="00B61C90">
        <w:rPr>
          <w:rFonts w:ascii="Proxima Nova Rg" w:hAnsi="Proxima Nova Rg"/>
        </w:rPr>
        <w:t xml:space="preserve">designed to </w:t>
      </w:r>
      <w:r w:rsidR="008E6973" w:rsidRPr="00C43308">
        <w:rPr>
          <w:rFonts w:ascii="Proxima Nova Rg" w:hAnsi="Proxima Nova Rg"/>
        </w:rPr>
        <w:t xml:space="preserve">prepare recent hires or entry-level sales personnel in the HVACR or plumbing industry with all relevant skills to confidently sell in the industry. </w:t>
      </w:r>
    </w:p>
    <w:p w14:paraId="2E405AC3" w14:textId="02A20E6A" w:rsidR="00944A74" w:rsidRPr="00C43308" w:rsidRDefault="00944A74" w:rsidP="00D62342">
      <w:pPr>
        <w:ind w:left="630"/>
        <w:rPr>
          <w:rFonts w:ascii="Proxima Nova Rg" w:hAnsi="Proxima Nova Rg"/>
        </w:rPr>
      </w:pPr>
      <w:r w:rsidRPr="00295874">
        <w:rPr>
          <w:rFonts w:ascii="Proxima Nova Rg" w:hAnsi="Proxima Nova Rg"/>
          <w:b/>
          <w:bCs/>
        </w:rPr>
        <w:t>Sales Masters</w:t>
      </w:r>
      <w:r w:rsidR="00B61C90">
        <w:rPr>
          <w:rFonts w:ascii="Proxima Nova Rg" w:hAnsi="Proxima Nova Rg"/>
          <w:b/>
          <w:bCs/>
        </w:rPr>
        <w:t xml:space="preserve"> </w:t>
      </w:r>
      <w:r w:rsidR="00B61C90">
        <w:rPr>
          <w:rFonts w:ascii="Proxima Nova Rg" w:hAnsi="Proxima Nova Rg"/>
        </w:rPr>
        <w:t>–</w:t>
      </w:r>
      <w:r w:rsidR="00C43308" w:rsidRPr="00C43308">
        <w:rPr>
          <w:rFonts w:ascii="Proxima Nova Rg" w:hAnsi="Proxima Nova Rg"/>
        </w:rPr>
        <w:t>This two</w:t>
      </w:r>
      <w:r w:rsidR="00FC5F44">
        <w:rPr>
          <w:rFonts w:ascii="Proxima Nova Rg" w:hAnsi="Proxima Nova Rg"/>
        </w:rPr>
        <w:t>-</w:t>
      </w:r>
      <w:r w:rsidR="00C43308" w:rsidRPr="00C43308">
        <w:rPr>
          <w:rFonts w:ascii="Proxima Nova Rg" w:hAnsi="Proxima Nova Rg"/>
        </w:rPr>
        <w:t xml:space="preserve">week program (one week in </w:t>
      </w:r>
      <w:r w:rsidR="005A78BC">
        <w:rPr>
          <w:rFonts w:ascii="Proxima Nova Rg" w:hAnsi="Proxima Nova Rg"/>
        </w:rPr>
        <w:t>S</w:t>
      </w:r>
      <w:r w:rsidR="00C43308" w:rsidRPr="00C43308">
        <w:rPr>
          <w:rFonts w:ascii="Proxima Nova Rg" w:hAnsi="Proxima Nova Rg"/>
        </w:rPr>
        <w:t xml:space="preserve">pring, one week in </w:t>
      </w:r>
      <w:r w:rsidR="005A78BC">
        <w:rPr>
          <w:rFonts w:ascii="Proxima Nova Rg" w:hAnsi="Proxima Nova Rg"/>
        </w:rPr>
        <w:t>Fall</w:t>
      </w:r>
      <w:r w:rsidR="00C43308" w:rsidRPr="00C43308">
        <w:rPr>
          <w:rFonts w:ascii="Proxima Nova Rg" w:hAnsi="Proxima Nova Rg"/>
        </w:rPr>
        <w:t xml:space="preserve">) is a highly customized program for intermediate to advance HVACR and plumbing sales professionals looking to take their careers to the next level. </w:t>
      </w:r>
    </w:p>
    <w:p w14:paraId="3995F412" w14:textId="7A084B59" w:rsidR="00944A74" w:rsidRDefault="00944A74" w:rsidP="00D62342">
      <w:pPr>
        <w:ind w:left="630"/>
        <w:rPr>
          <w:rFonts w:ascii="Proxima Nova Rg" w:hAnsi="Proxima Nova Rg"/>
        </w:rPr>
      </w:pPr>
      <w:r w:rsidRPr="00B61C90">
        <w:rPr>
          <w:rFonts w:ascii="Proxima Nova Rg" w:hAnsi="Proxima Nova Rg"/>
          <w:b/>
          <w:bCs/>
        </w:rPr>
        <w:lastRenderedPageBreak/>
        <w:t>Sales Leadership Symposium</w:t>
      </w:r>
      <w:r w:rsidR="00B61C90">
        <w:rPr>
          <w:rFonts w:ascii="Proxima Nova Rg" w:hAnsi="Proxima Nova Rg"/>
          <w:b/>
          <w:bCs/>
        </w:rPr>
        <w:t xml:space="preserve"> </w:t>
      </w:r>
      <w:r w:rsidR="00B61C90">
        <w:rPr>
          <w:rFonts w:ascii="Proxima Nova Rg" w:hAnsi="Proxima Nova Rg"/>
        </w:rPr>
        <w:t>–</w:t>
      </w:r>
      <w:r w:rsidR="00E8216D" w:rsidRPr="2A8ED92A">
        <w:rPr>
          <w:rFonts w:ascii="Proxima Nova Rg" w:hAnsi="Proxima Nova Rg"/>
        </w:rPr>
        <w:t>One-and-a-half-day</w:t>
      </w:r>
      <w:r w:rsidR="008E6973" w:rsidRPr="2A8ED92A">
        <w:rPr>
          <w:rFonts w:ascii="Proxima Nova Rg" w:hAnsi="Proxima Nova Rg"/>
        </w:rPr>
        <w:t xml:space="preserve"> course focused on training for anyone who manages sales personnel. This course is a recommended prerequisite for any managers who are sending their sales team to Sales Basecamp or Sales Masters. </w:t>
      </w:r>
    </w:p>
    <w:p w14:paraId="08B81533" w14:textId="77777777" w:rsidR="006A219D" w:rsidRPr="00C43308" w:rsidRDefault="006A219D" w:rsidP="00D62342">
      <w:pPr>
        <w:ind w:left="630"/>
        <w:rPr>
          <w:rFonts w:ascii="Proxima Nova Rg" w:hAnsi="Proxima Nova Rg"/>
        </w:rPr>
      </w:pPr>
    </w:p>
    <w:p w14:paraId="70667F0F" w14:textId="14065A5F" w:rsidR="00C43308" w:rsidRPr="00C43308" w:rsidRDefault="00C43308">
      <w:pPr>
        <w:rPr>
          <w:rFonts w:ascii="Proxima Nova Rg" w:hAnsi="Proxima Nova Rg"/>
          <w:b/>
          <w:bCs/>
          <w:u w:val="single"/>
        </w:rPr>
      </w:pPr>
      <w:r w:rsidRPr="00C43308">
        <w:rPr>
          <w:rFonts w:ascii="Proxima Nova Rg" w:hAnsi="Proxima Nova Rg"/>
          <w:b/>
          <w:bCs/>
          <w:u w:val="single"/>
        </w:rPr>
        <w:t>UA Labor Courses:</w:t>
      </w:r>
    </w:p>
    <w:p w14:paraId="11133402" w14:textId="2A7B66DB" w:rsidR="00C43308" w:rsidRPr="00D62342" w:rsidRDefault="00C43308">
      <w:pPr>
        <w:rPr>
          <w:rFonts w:ascii="Proxima Nova Rg" w:hAnsi="Proxima Nova Rg"/>
          <w:sz w:val="10"/>
          <w:szCs w:val="10"/>
        </w:rPr>
      </w:pPr>
      <w:r w:rsidRPr="2A8ED92A">
        <w:rPr>
          <w:rFonts w:ascii="Proxima Nova Rg" w:hAnsi="Proxima Nova Rg"/>
        </w:rPr>
        <w:t>UA courses for service techs are listed throughout the year</w:t>
      </w:r>
      <w:r w:rsidR="00761D20" w:rsidRPr="2A8ED92A">
        <w:rPr>
          <w:rFonts w:ascii="Proxima Nova Rg" w:hAnsi="Proxima Nova Rg"/>
        </w:rPr>
        <w:t xml:space="preserve"> on </w:t>
      </w:r>
      <w:r w:rsidR="00D62342">
        <w:rPr>
          <w:rFonts w:ascii="Proxima Nova Rg" w:hAnsi="Proxima Nova Rg"/>
        </w:rPr>
        <w:t>our</w:t>
      </w:r>
      <w:r w:rsidR="00761D20" w:rsidRPr="2A8ED92A">
        <w:rPr>
          <w:rFonts w:ascii="Proxima Nova Rg" w:hAnsi="Proxima Nova Rg"/>
        </w:rPr>
        <w:t xml:space="preserve"> website</w:t>
      </w:r>
      <w:r w:rsidRPr="2A8ED92A">
        <w:rPr>
          <w:rFonts w:ascii="Proxima Nova Rg" w:hAnsi="Proxima Nova Rg"/>
        </w:rPr>
        <w:t>. These are usually free for union service techs and are based on a variety of topics</w:t>
      </w:r>
      <w:r w:rsidR="00761D20" w:rsidRPr="2A8ED92A">
        <w:rPr>
          <w:rFonts w:ascii="Proxima Nova Rg" w:hAnsi="Proxima Nova Rg"/>
        </w:rPr>
        <w:t>. You can find them here: https://www.mcaa.org/msca/labor-resources/manufacturer-technician-training/</w:t>
      </w:r>
    </w:p>
    <w:p w14:paraId="7788B795" w14:textId="0D7BBCE1" w:rsidR="2A8ED92A" w:rsidRPr="00D62342" w:rsidRDefault="2A8ED92A" w:rsidP="2A8ED92A">
      <w:pPr>
        <w:rPr>
          <w:rFonts w:ascii="Proxima Nova Rg" w:hAnsi="Proxima Nova Rg"/>
          <w:b/>
          <w:bCs/>
          <w:sz w:val="10"/>
          <w:szCs w:val="10"/>
        </w:rPr>
      </w:pPr>
    </w:p>
    <w:p w14:paraId="2B12474C" w14:textId="52F9343B" w:rsidR="003434C4" w:rsidRPr="00761D20" w:rsidRDefault="003434C4" w:rsidP="2A8ED92A">
      <w:pPr>
        <w:rPr>
          <w:rFonts w:ascii="Proxima Nova Rg" w:hAnsi="Proxima Nova Rg"/>
          <w:b/>
          <w:bCs/>
          <w:sz w:val="28"/>
          <w:szCs w:val="28"/>
        </w:rPr>
      </w:pPr>
      <w:r w:rsidRPr="2A8ED92A">
        <w:rPr>
          <w:rFonts w:ascii="Proxima Nova Rg" w:hAnsi="Proxima Nova Rg"/>
          <w:b/>
          <w:bCs/>
          <w:sz w:val="28"/>
          <w:szCs w:val="28"/>
        </w:rPr>
        <w:t xml:space="preserve">How do you get </w:t>
      </w:r>
      <w:r w:rsidR="00C43308" w:rsidRPr="2A8ED92A">
        <w:rPr>
          <w:rFonts w:ascii="Proxima Nova Rg" w:hAnsi="Proxima Nova Rg"/>
          <w:b/>
          <w:bCs/>
          <w:sz w:val="28"/>
          <w:szCs w:val="28"/>
        </w:rPr>
        <w:t>more involved?</w:t>
      </w:r>
    </w:p>
    <w:p w14:paraId="1D1FBB91" w14:textId="78103847" w:rsidR="00C43308" w:rsidRPr="00C43308" w:rsidRDefault="00C43308">
      <w:pPr>
        <w:rPr>
          <w:rFonts w:ascii="Proxima Nova Rg" w:hAnsi="Proxima Nova Rg"/>
        </w:rPr>
      </w:pPr>
      <w:r w:rsidRPr="00C43308">
        <w:rPr>
          <w:rFonts w:ascii="Proxima Nova Rg" w:hAnsi="Proxima Nova Rg"/>
        </w:rPr>
        <w:t xml:space="preserve">Joining an MSCA committee is a fantastic way to get more involved in the association, to meet more peers, and to </w:t>
      </w:r>
      <w:r>
        <w:rPr>
          <w:rFonts w:ascii="Proxima Nova Rg" w:hAnsi="Proxima Nova Rg"/>
        </w:rPr>
        <w:t>position yourself as a leader in the industry. Below is a list of the committees you can join, along with the expectations for each.</w:t>
      </w:r>
      <w:r w:rsidR="00761D20">
        <w:rPr>
          <w:rFonts w:ascii="Proxima Nova Rg" w:hAnsi="Proxima Nova Rg"/>
        </w:rPr>
        <w:t xml:space="preserve"> Nominations for the committees open in </w:t>
      </w:r>
      <w:r w:rsidR="00E8216D">
        <w:rPr>
          <w:rFonts w:ascii="Proxima Nova Rg" w:hAnsi="Proxima Nova Rg"/>
        </w:rPr>
        <w:t>September and</w:t>
      </w:r>
      <w:r w:rsidR="00761D20">
        <w:rPr>
          <w:rFonts w:ascii="Proxima Nova Rg" w:hAnsi="Proxima Nova Rg"/>
        </w:rPr>
        <w:t xml:space="preserve"> close the first week of November. Jan Grillo is your resource for information about nominations</w:t>
      </w:r>
      <w:r w:rsidR="00DC4763">
        <w:rPr>
          <w:rFonts w:ascii="Proxima Nova Rg" w:hAnsi="Proxima Nova Rg"/>
        </w:rPr>
        <w:t>;</w:t>
      </w:r>
      <w:r w:rsidR="00761D20">
        <w:rPr>
          <w:rFonts w:ascii="Proxima Nova Rg" w:hAnsi="Proxima Nova Rg"/>
        </w:rPr>
        <w:t xml:space="preserve"> jgrillo@mcaa.org.</w:t>
      </w:r>
    </w:p>
    <w:p w14:paraId="2808C2C0" w14:textId="6786F865" w:rsidR="00944A74" w:rsidRPr="00C43308" w:rsidRDefault="00944A74">
      <w:pPr>
        <w:rPr>
          <w:rFonts w:ascii="Proxima Nova Rg" w:hAnsi="Proxima Nova Rg"/>
          <w:b/>
          <w:bCs/>
          <w:u w:val="single"/>
        </w:rPr>
      </w:pPr>
      <w:r w:rsidRPr="00C43308">
        <w:rPr>
          <w:rFonts w:ascii="Proxima Nova Rg" w:hAnsi="Proxima Nova Rg"/>
          <w:b/>
          <w:bCs/>
          <w:u w:val="single"/>
        </w:rPr>
        <w:t>MSCA Committees:</w:t>
      </w:r>
    </w:p>
    <w:p w14:paraId="12D55118" w14:textId="45A39A90" w:rsidR="00836E82" w:rsidRPr="006A219D" w:rsidRDefault="00836E82" w:rsidP="006A219D">
      <w:pPr>
        <w:ind w:left="630"/>
        <w:rPr>
          <w:rFonts w:ascii="Proxima Nova Rg" w:hAnsi="Proxima Nova Rg"/>
        </w:rPr>
      </w:pPr>
      <w:r w:rsidRPr="006A219D">
        <w:rPr>
          <w:rFonts w:ascii="Proxima Nova Rg" w:hAnsi="Proxima Nova Rg"/>
          <w:b/>
          <w:bCs/>
        </w:rPr>
        <w:t>MSCA Education Committee</w:t>
      </w:r>
      <w:r w:rsidR="00DC4763" w:rsidRPr="006A219D">
        <w:rPr>
          <w:rFonts w:ascii="Proxima Nova Rg" w:hAnsi="Proxima Nova Rg"/>
        </w:rPr>
        <w:t xml:space="preserve"> –</w:t>
      </w:r>
      <w:r w:rsidRPr="006A219D">
        <w:rPr>
          <w:rFonts w:ascii="Proxima Nova Rg" w:hAnsi="Proxima Nova Rg"/>
        </w:rPr>
        <w:t xml:space="preserve"> </w:t>
      </w:r>
      <w:r w:rsidR="006A219D">
        <w:rPr>
          <w:rFonts w:ascii="Proxima Nova Rg" w:hAnsi="Proxima Nova Rg"/>
        </w:rPr>
        <w:t>Attends</w:t>
      </w:r>
      <w:r w:rsidRPr="006A219D">
        <w:rPr>
          <w:rFonts w:ascii="Proxima Nova Rg" w:hAnsi="Proxima Nova Rg"/>
        </w:rPr>
        <w:t xml:space="preserve"> one (2) day meeting plus virtual follow up meetings as needed.  Works on the MSCA Education Conference planning (Keynote Speaker selection, Education Sessions, Roundtable Themes</w:t>
      </w:r>
      <w:r w:rsidR="006A219D">
        <w:rPr>
          <w:rFonts w:ascii="Proxima Nova Rg" w:hAnsi="Proxima Nova Rg"/>
        </w:rPr>
        <w:t xml:space="preserve"> and</w:t>
      </w:r>
      <w:r w:rsidRPr="006A219D">
        <w:rPr>
          <w:rFonts w:ascii="Proxima Nova Rg" w:hAnsi="Proxima Nova Rg"/>
        </w:rPr>
        <w:t xml:space="preserve"> Bonus Program). Works on MSCA Classes (audit on the classes to make sure they are up to date, </w:t>
      </w:r>
      <w:r w:rsidR="006A219D">
        <w:rPr>
          <w:rFonts w:ascii="Proxima Nova Rg" w:hAnsi="Proxima Nova Rg"/>
        </w:rPr>
        <w:t>can serve as</w:t>
      </w:r>
      <w:r w:rsidRPr="006A219D">
        <w:rPr>
          <w:rFonts w:ascii="Proxima Nova Rg" w:hAnsi="Proxima Nova Rg"/>
        </w:rPr>
        <w:t xml:space="preserve"> an instructor). </w:t>
      </w:r>
      <w:r w:rsidR="006A219D">
        <w:rPr>
          <w:rFonts w:ascii="Proxima Nova Rg" w:hAnsi="Proxima Nova Rg"/>
        </w:rPr>
        <w:t>Facilitate</w:t>
      </w:r>
      <w:r w:rsidRPr="006A219D">
        <w:rPr>
          <w:rFonts w:ascii="Proxima Nova Rg" w:hAnsi="Proxima Nova Rg"/>
        </w:rPr>
        <w:t xml:space="preserve"> roundtables at the </w:t>
      </w:r>
      <w:r w:rsidR="00E8216D" w:rsidRPr="006A219D">
        <w:rPr>
          <w:rFonts w:ascii="Proxima Nova Rg" w:hAnsi="Proxima Nova Rg"/>
        </w:rPr>
        <w:t>conference and</w:t>
      </w:r>
      <w:r w:rsidRPr="006A219D">
        <w:rPr>
          <w:rFonts w:ascii="Proxima Nova Rg" w:hAnsi="Proxima Nova Rg"/>
        </w:rPr>
        <w:t xml:space="preserve"> available to assist with first timers and networking. This is a</w:t>
      </w:r>
      <w:r w:rsidR="0015240C">
        <w:rPr>
          <w:rFonts w:ascii="Proxima Nova Rg" w:hAnsi="Proxima Nova Rg"/>
        </w:rPr>
        <w:t xml:space="preserve">n opportunity </w:t>
      </w:r>
      <w:r w:rsidRPr="006A219D">
        <w:rPr>
          <w:rFonts w:ascii="Proxima Nova Rg" w:hAnsi="Proxima Nova Rg"/>
        </w:rPr>
        <w:t xml:space="preserve">to influence the educational direction of MSCA offerings. </w:t>
      </w:r>
    </w:p>
    <w:p w14:paraId="3FF41E92" w14:textId="3193E70F" w:rsidR="00944A74" w:rsidRPr="006A219D" w:rsidRDefault="00944A74" w:rsidP="006A219D">
      <w:pPr>
        <w:ind w:left="630"/>
        <w:rPr>
          <w:rFonts w:ascii="Proxima Nova Rg" w:hAnsi="Proxima Nova Rg"/>
        </w:rPr>
      </w:pPr>
      <w:r w:rsidRPr="006A219D">
        <w:rPr>
          <w:rFonts w:ascii="Proxima Nova Rg" w:hAnsi="Proxima Nova Rg"/>
          <w:b/>
          <w:bCs/>
        </w:rPr>
        <w:t>MSCA/UA Joint Labor Committee</w:t>
      </w:r>
      <w:r w:rsidR="00DC4763" w:rsidRPr="006A219D">
        <w:rPr>
          <w:rFonts w:ascii="Proxima Nova Rg" w:hAnsi="Proxima Nova Rg"/>
        </w:rPr>
        <w:t xml:space="preserve"> – </w:t>
      </w:r>
      <w:r w:rsidR="006E7EEF">
        <w:rPr>
          <w:rFonts w:ascii="Proxima Nova Rg" w:hAnsi="Proxima Nova Rg"/>
        </w:rPr>
        <w:t>Attend</w:t>
      </w:r>
      <w:r w:rsidR="00D43D05" w:rsidRPr="006A219D">
        <w:rPr>
          <w:rFonts w:ascii="Proxima Nova Rg" w:hAnsi="Proxima Nova Rg"/>
        </w:rPr>
        <w:t xml:space="preserve">s </w:t>
      </w:r>
      <w:r w:rsidR="00836E82" w:rsidRPr="006A219D">
        <w:rPr>
          <w:rFonts w:ascii="Proxima Nova Rg" w:hAnsi="Proxima Nova Rg"/>
        </w:rPr>
        <w:t>two (2) day meetings</w:t>
      </w:r>
      <w:r w:rsidR="00543DD7" w:rsidRPr="006A219D">
        <w:rPr>
          <w:rFonts w:ascii="Proxima Nova Rg" w:hAnsi="Proxima Nova Rg"/>
        </w:rPr>
        <w:t xml:space="preserve"> a year</w:t>
      </w:r>
      <w:r w:rsidR="00836E82" w:rsidRPr="006A219D">
        <w:rPr>
          <w:rFonts w:ascii="Proxima Nova Rg" w:hAnsi="Proxima Nova Rg"/>
        </w:rPr>
        <w:t>. W</w:t>
      </w:r>
      <w:r w:rsidRPr="006A219D">
        <w:rPr>
          <w:rFonts w:ascii="Proxima Nova Rg" w:hAnsi="Proxima Nova Rg"/>
        </w:rPr>
        <w:t xml:space="preserve">orks on the National Service </w:t>
      </w:r>
      <w:r w:rsidR="00D43D05" w:rsidRPr="006A219D">
        <w:rPr>
          <w:rFonts w:ascii="Proxima Nova Rg" w:hAnsi="Proxima Nova Rg"/>
        </w:rPr>
        <w:t>and Maintenance Agreement</w:t>
      </w:r>
      <w:r w:rsidR="00BF0680" w:rsidRPr="006A219D">
        <w:rPr>
          <w:rFonts w:ascii="Proxima Nova Rg" w:hAnsi="Proxima Nova Rg"/>
        </w:rPr>
        <w:t>, partnership with the UA,</w:t>
      </w:r>
      <w:r w:rsidR="006E7EEF">
        <w:rPr>
          <w:rFonts w:ascii="Proxima Nova Rg" w:hAnsi="Proxima Nova Rg"/>
        </w:rPr>
        <w:t xml:space="preserve"> and</w:t>
      </w:r>
      <w:r w:rsidR="00BF0680" w:rsidRPr="006A219D">
        <w:rPr>
          <w:rFonts w:ascii="Proxima Nova Rg" w:hAnsi="Proxima Nova Rg"/>
        </w:rPr>
        <w:t xml:space="preserve"> Recruitment </w:t>
      </w:r>
      <w:r w:rsidR="00836E82" w:rsidRPr="006A219D">
        <w:rPr>
          <w:rFonts w:ascii="Proxima Nova Rg" w:hAnsi="Proxima Nova Rg"/>
        </w:rPr>
        <w:t>efforts. This is a chance to represent contractors in negotiations with the UA, as well as maintain and improve relations</w:t>
      </w:r>
      <w:r w:rsidR="0002240B">
        <w:rPr>
          <w:rFonts w:ascii="Proxima Nova Rg" w:hAnsi="Proxima Nova Rg"/>
        </w:rPr>
        <w:t>hip</w:t>
      </w:r>
      <w:r w:rsidR="00836E82" w:rsidRPr="006A219D">
        <w:rPr>
          <w:rFonts w:ascii="Proxima Nova Rg" w:hAnsi="Proxima Nova Rg"/>
        </w:rPr>
        <w:t xml:space="preserve"> with the UA, and increase recruiting efforts. </w:t>
      </w:r>
    </w:p>
    <w:p w14:paraId="18C20A1B" w14:textId="1011F166" w:rsidR="00836E82" w:rsidRPr="006A219D" w:rsidRDefault="00836E82" w:rsidP="006A219D">
      <w:pPr>
        <w:ind w:left="630"/>
        <w:rPr>
          <w:rFonts w:ascii="Proxima Nova Rg" w:hAnsi="Proxima Nova Rg"/>
        </w:rPr>
      </w:pPr>
      <w:r w:rsidRPr="006A219D">
        <w:rPr>
          <w:rFonts w:ascii="Proxima Nova Rg" w:hAnsi="Proxima Nova Rg"/>
          <w:b/>
          <w:bCs/>
        </w:rPr>
        <w:t>MSCA Board of Managers</w:t>
      </w:r>
      <w:r w:rsidR="00DC4763" w:rsidRPr="006A219D">
        <w:rPr>
          <w:rFonts w:ascii="Proxima Nova Rg" w:hAnsi="Proxima Nova Rg"/>
        </w:rPr>
        <w:t xml:space="preserve"> – </w:t>
      </w:r>
      <w:r w:rsidR="00543DD7" w:rsidRPr="006A219D">
        <w:rPr>
          <w:rFonts w:ascii="Proxima Nova Rg" w:hAnsi="Proxima Nova Rg"/>
        </w:rPr>
        <w:t xml:space="preserve">Meets </w:t>
      </w:r>
      <w:r w:rsidRPr="006A219D">
        <w:rPr>
          <w:rFonts w:ascii="Proxima Nova Rg" w:hAnsi="Proxima Nova Rg"/>
        </w:rPr>
        <w:t>two (2) day meetings</w:t>
      </w:r>
      <w:r w:rsidR="00543DD7" w:rsidRPr="006A219D">
        <w:rPr>
          <w:rFonts w:ascii="Proxima Nova Rg" w:hAnsi="Proxima Nova Rg"/>
        </w:rPr>
        <w:t xml:space="preserve"> a year</w:t>
      </w:r>
      <w:r w:rsidRPr="006A219D">
        <w:rPr>
          <w:rFonts w:ascii="Proxima Nova Rg" w:hAnsi="Proxima Nova Rg"/>
        </w:rPr>
        <w:t>, one of which is at the Education Conference. Works on the direction of MSCA, items that are needed by the members, monitors progress of support and benefits to members.</w:t>
      </w:r>
      <w:r w:rsidR="003C70E2" w:rsidRPr="006A219D">
        <w:rPr>
          <w:rFonts w:ascii="Proxima Nova Rg" w:hAnsi="Proxima Nova Rg"/>
        </w:rPr>
        <w:t xml:space="preserve"> </w:t>
      </w:r>
      <w:r w:rsidR="0002240B">
        <w:rPr>
          <w:rFonts w:ascii="Proxima Nova Rg" w:hAnsi="Proxima Nova Rg"/>
        </w:rPr>
        <w:t>M</w:t>
      </w:r>
      <w:r w:rsidR="003C70E2" w:rsidRPr="006A219D">
        <w:rPr>
          <w:rFonts w:ascii="Proxima Nova Rg" w:hAnsi="Proxima Nova Rg"/>
        </w:rPr>
        <w:t xml:space="preserve">eet </w:t>
      </w:r>
      <w:r w:rsidR="0002240B">
        <w:rPr>
          <w:rFonts w:ascii="Proxima Nova Rg" w:hAnsi="Proxima Nova Rg"/>
        </w:rPr>
        <w:t xml:space="preserve">and network </w:t>
      </w:r>
      <w:r w:rsidR="003C70E2" w:rsidRPr="006A219D">
        <w:rPr>
          <w:rFonts w:ascii="Proxima Nova Rg" w:hAnsi="Proxima Nova Rg"/>
        </w:rPr>
        <w:t xml:space="preserve">with </w:t>
      </w:r>
      <w:r w:rsidR="0002240B">
        <w:rPr>
          <w:rFonts w:ascii="Proxima Nova Rg" w:hAnsi="Proxima Nova Rg"/>
        </w:rPr>
        <w:t>f</w:t>
      </w:r>
      <w:r w:rsidR="003C70E2" w:rsidRPr="006A219D">
        <w:rPr>
          <w:rFonts w:ascii="Proxima Nova Rg" w:hAnsi="Proxima Nova Rg"/>
        </w:rPr>
        <w:t xml:space="preserve">irst </w:t>
      </w:r>
      <w:r w:rsidR="0002240B">
        <w:rPr>
          <w:rFonts w:ascii="Proxima Nova Rg" w:hAnsi="Proxima Nova Rg"/>
        </w:rPr>
        <w:t>t</w:t>
      </w:r>
      <w:r w:rsidR="003C70E2" w:rsidRPr="006A219D">
        <w:rPr>
          <w:rFonts w:ascii="Proxima Nova Rg" w:hAnsi="Proxima Nova Rg"/>
        </w:rPr>
        <w:t>imer</w:t>
      </w:r>
      <w:r w:rsidR="0002240B">
        <w:rPr>
          <w:rFonts w:ascii="Proxima Nova Rg" w:hAnsi="Proxima Nova Rg"/>
        </w:rPr>
        <w:t xml:space="preserve">s, members, </w:t>
      </w:r>
      <w:r w:rsidR="00CF097F">
        <w:rPr>
          <w:rFonts w:ascii="Proxima Nova Rg" w:hAnsi="Proxima Nova Rg"/>
        </w:rPr>
        <w:t>s</w:t>
      </w:r>
      <w:r w:rsidR="00CF097F" w:rsidRPr="006A219D">
        <w:rPr>
          <w:rFonts w:ascii="Proxima Nova Rg" w:hAnsi="Proxima Nova Rg"/>
        </w:rPr>
        <w:t>ponsors,</w:t>
      </w:r>
      <w:r w:rsidR="0002240B" w:rsidRPr="006A219D">
        <w:rPr>
          <w:rFonts w:ascii="Proxima Nova Rg" w:hAnsi="Proxima Nova Rg"/>
        </w:rPr>
        <w:t xml:space="preserve"> and </w:t>
      </w:r>
      <w:r w:rsidR="0002240B">
        <w:rPr>
          <w:rFonts w:ascii="Proxima Nova Rg" w:hAnsi="Proxima Nova Rg"/>
        </w:rPr>
        <w:t>e</w:t>
      </w:r>
      <w:r w:rsidR="0002240B" w:rsidRPr="006A219D">
        <w:rPr>
          <w:rFonts w:ascii="Proxima Nova Rg" w:hAnsi="Proxima Nova Rg"/>
        </w:rPr>
        <w:t>xhibitors</w:t>
      </w:r>
      <w:r w:rsidR="003C70E2" w:rsidRPr="006A219D">
        <w:rPr>
          <w:rFonts w:ascii="Proxima Nova Rg" w:hAnsi="Proxima Nova Rg"/>
        </w:rPr>
        <w:t xml:space="preserve"> </w:t>
      </w:r>
      <w:r w:rsidR="0002240B">
        <w:rPr>
          <w:rFonts w:ascii="Proxima Nova Rg" w:hAnsi="Proxima Nova Rg"/>
        </w:rPr>
        <w:t>at annual conference</w:t>
      </w:r>
      <w:r w:rsidR="003C70E2" w:rsidRPr="006A219D">
        <w:rPr>
          <w:rFonts w:ascii="Proxima Nova Rg" w:hAnsi="Proxima Nova Rg"/>
        </w:rPr>
        <w:t>.</w:t>
      </w:r>
      <w:r w:rsidRPr="006A219D">
        <w:rPr>
          <w:rFonts w:ascii="Proxima Nova Rg" w:hAnsi="Proxima Nova Rg"/>
        </w:rPr>
        <w:t xml:space="preserve"> This is the </w:t>
      </w:r>
      <w:r w:rsidR="00CF097F">
        <w:rPr>
          <w:rFonts w:ascii="Proxima Nova Rg" w:hAnsi="Proxima Nova Rg"/>
        </w:rPr>
        <w:t>opportunity</w:t>
      </w:r>
      <w:r w:rsidRPr="006A219D">
        <w:rPr>
          <w:rFonts w:ascii="Proxima Nova Rg" w:hAnsi="Proxima Nova Rg"/>
        </w:rPr>
        <w:t xml:space="preserve"> to set the tone and direction of MSCA, and what it will provide for members. </w:t>
      </w:r>
    </w:p>
    <w:p w14:paraId="3FAA3755" w14:textId="6BE7B000" w:rsidR="00836E82" w:rsidRPr="006A219D" w:rsidRDefault="00836E82" w:rsidP="006A219D">
      <w:pPr>
        <w:ind w:left="630"/>
        <w:rPr>
          <w:rFonts w:ascii="Proxima Nova Rg" w:hAnsi="Proxima Nova Rg"/>
        </w:rPr>
      </w:pPr>
      <w:r w:rsidRPr="006A219D">
        <w:rPr>
          <w:rFonts w:ascii="Proxima Nova Rg" w:hAnsi="Proxima Nova Rg"/>
          <w:b/>
          <w:bCs/>
        </w:rPr>
        <w:t>MSCA Executive Officers</w:t>
      </w:r>
      <w:r w:rsidR="00DC4763" w:rsidRPr="006A219D">
        <w:rPr>
          <w:rFonts w:ascii="Proxima Nova Rg" w:hAnsi="Proxima Nova Rg"/>
        </w:rPr>
        <w:t xml:space="preserve"> – </w:t>
      </w:r>
      <w:r w:rsidRPr="006A219D">
        <w:rPr>
          <w:rFonts w:ascii="Proxima Nova Rg" w:hAnsi="Proxima Nova Rg"/>
        </w:rPr>
        <w:t>Meets at all Board of Managers meetings above as well as one (2) day meeting. This is the leadership of MSCA, and includes the following roles: Chair, Vice-Chair, Treasurer, and Past Chair. Each role lasts for one year, with a total of four years going t</w:t>
      </w:r>
      <w:r w:rsidR="00543DD7" w:rsidRPr="006A219D">
        <w:rPr>
          <w:rFonts w:ascii="Proxima Nova Rg" w:hAnsi="Proxima Nova Rg"/>
        </w:rPr>
        <w:t>o go t</w:t>
      </w:r>
      <w:r w:rsidRPr="006A219D">
        <w:rPr>
          <w:rFonts w:ascii="Proxima Nova Rg" w:hAnsi="Proxima Nova Rg"/>
        </w:rPr>
        <w:t xml:space="preserve">hrough the chairs. Each year </w:t>
      </w:r>
      <w:r w:rsidR="003C70E2" w:rsidRPr="006A219D">
        <w:rPr>
          <w:rFonts w:ascii="Proxima Nova Rg" w:hAnsi="Proxima Nova Rg"/>
        </w:rPr>
        <w:t>the</w:t>
      </w:r>
      <w:r w:rsidRPr="006A219D">
        <w:rPr>
          <w:rFonts w:ascii="Proxima Nova Rg" w:hAnsi="Proxima Nova Rg"/>
        </w:rPr>
        <w:t xml:space="preserve"> role grows </w:t>
      </w:r>
      <w:r w:rsidR="003C70E2" w:rsidRPr="006A219D">
        <w:rPr>
          <w:rFonts w:ascii="Proxima Nova Rg" w:hAnsi="Proxima Nova Rg"/>
        </w:rPr>
        <w:t xml:space="preserve">in responsibility. As Chair, you are the host of the conference, but also are invited to </w:t>
      </w:r>
      <w:r w:rsidR="00E8216D" w:rsidRPr="006A219D">
        <w:rPr>
          <w:rFonts w:ascii="Proxima Nova Rg" w:hAnsi="Proxima Nova Rg"/>
        </w:rPr>
        <w:t>all</w:t>
      </w:r>
      <w:r w:rsidR="003C70E2" w:rsidRPr="006A219D">
        <w:rPr>
          <w:rFonts w:ascii="Proxima Nova Rg" w:hAnsi="Proxima Nova Rg"/>
        </w:rPr>
        <w:t xml:space="preserve"> the MSCA committee meetings in the year (six total) as well as local MCA chapter meetings. </w:t>
      </w:r>
    </w:p>
    <w:p w14:paraId="18BB5A3C" w14:textId="0251B7D7" w:rsidR="00761D20" w:rsidRPr="006A219D" w:rsidRDefault="006A219D" w:rsidP="00C43308">
      <w:pPr>
        <w:rPr>
          <w:rFonts w:ascii="Proxima Nova Rg" w:hAnsi="Proxima Nova Rg"/>
          <w:b/>
          <w:bCs/>
        </w:rPr>
      </w:pPr>
      <w:r>
        <w:rPr>
          <w:rFonts w:ascii="Proxima Nova Rg" w:hAnsi="Proxima Nova Rg"/>
          <w:b/>
          <w:bCs/>
        </w:rPr>
        <w:br/>
      </w:r>
      <w:r w:rsidR="00761D20" w:rsidRPr="006A219D">
        <w:rPr>
          <w:rFonts w:ascii="Proxima Nova Rg" w:hAnsi="Proxima Nova Rg"/>
          <w:b/>
          <w:bCs/>
        </w:rPr>
        <w:t xml:space="preserve">For questions or more information, reach out to: </w:t>
      </w:r>
    </w:p>
    <w:p w14:paraId="0C432C2F" w14:textId="4BCE879B" w:rsidR="00761D20" w:rsidRPr="00C43308" w:rsidRDefault="00761D20" w:rsidP="00C43308">
      <w:pPr>
        <w:rPr>
          <w:rFonts w:ascii="Proxima Nova Rg" w:hAnsi="Proxima Nova Rg"/>
        </w:rPr>
      </w:pPr>
      <w:r>
        <w:rPr>
          <w:rFonts w:ascii="Proxima Nova Rg" w:hAnsi="Proxima Nova Rg"/>
        </w:rPr>
        <w:lastRenderedPageBreak/>
        <w:t>Teresa Pezzi, MSCA Executive Director</w:t>
      </w:r>
      <w:r>
        <w:rPr>
          <w:rFonts w:ascii="Proxima Nova Rg" w:hAnsi="Proxima Nova Rg"/>
        </w:rPr>
        <w:br/>
      </w:r>
      <w:hyperlink r:id="rId6" w:history="1">
        <w:r w:rsidRPr="00500E32">
          <w:rPr>
            <w:rStyle w:val="Hyperlink"/>
            <w:rFonts w:ascii="Proxima Nova Rg" w:hAnsi="Proxima Nova Rg"/>
          </w:rPr>
          <w:t>tpezzi@mcaa.org</w:t>
        </w:r>
      </w:hyperlink>
      <w:r>
        <w:rPr>
          <w:rFonts w:ascii="Proxima Nova Rg" w:hAnsi="Proxima Nova Rg"/>
        </w:rPr>
        <w:t xml:space="preserve"> </w:t>
      </w:r>
    </w:p>
    <w:sectPr w:rsidR="00761D20" w:rsidRPr="00C43308" w:rsidSect="006A219D">
      <w:pgSz w:w="12240" w:h="15840"/>
      <w:pgMar w:top="1440" w:right="1080" w:bottom="64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Rg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3DE4"/>
    <w:multiLevelType w:val="multilevel"/>
    <w:tmpl w:val="2B80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2777E4"/>
    <w:multiLevelType w:val="multilevel"/>
    <w:tmpl w:val="6E54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075A3A"/>
    <w:multiLevelType w:val="hybridMultilevel"/>
    <w:tmpl w:val="025CDD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39D6425"/>
    <w:multiLevelType w:val="multilevel"/>
    <w:tmpl w:val="37FE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2346E2"/>
    <w:multiLevelType w:val="hybridMultilevel"/>
    <w:tmpl w:val="4E6026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9094201"/>
    <w:multiLevelType w:val="multilevel"/>
    <w:tmpl w:val="C6A8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D861DA"/>
    <w:multiLevelType w:val="multilevel"/>
    <w:tmpl w:val="5A2004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5514EB9"/>
    <w:multiLevelType w:val="multilevel"/>
    <w:tmpl w:val="A63E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694C71"/>
    <w:multiLevelType w:val="multilevel"/>
    <w:tmpl w:val="A622F9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AD615AD"/>
    <w:multiLevelType w:val="multilevel"/>
    <w:tmpl w:val="D86E96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71BA4956"/>
    <w:multiLevelType w:val="hybridMultilevel"/>
    <w:tmpl w:val="0CCC592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16205382">
    <w:abstractNumId w:val="5"/>
  </w:num>
  <w:num w:numId="2" w16cid:durableId="103116501">
    <w:abstractNumId w:val="3"/>
  </w:num>
  <w:num w:numId="3" w16cid:durableId="717434499">
    <w:abstractNumId w:val="6"/>
  </w:num>
  <w:num w:numId="4" w16cid:durableId="162165226">
    <w:abstractNumId w:val="7"/>
  </w:num>
  <w:num w:numId="5" w16cid:durableId="1688869390">
    <w:abstractNumId w:val="8"/>
  </w:num>
  <w:num w:numId="6" w16cid:durableId="952901147">
    <w:abstractNumId w:val="0"/>
  </w:num>
  <w:num w:numId="7" w16cid:durableId="560600738">
    <w:abstractNumId w:val="9"/>
  </w:num>
  <w:num w:numId="8" w16cid:durableId="129128019">
    <w:abstractNumId w:val="1"/>
  </w:num>
  <w:num w:numId="9" w16cid:durableId="1441073201">
    <w:abstractNumId w:val="10"/>
  </w:num>
  <w:num w:numId="10" w16cid:durableId="1061371207">
    <w:abstractNumId w:val="2"/>
  </w:num>
  <w:num w:numId="11" w16cid:durableId="544174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C4"/>
    <w:rsid w:val="0002240B"/>
    <w:rsid w:val="000A7B61"/>
    <w:rsid w:val="0015240C"/>
    <w:rsid w:val="001E1F09"/>
    <w:rsid w:val="00221BFE"/>
    <w:rsid w:val="002842D7"/>
    <w:rsid w:val="00295874"/>
    <w:rsid w:val="00304777"/>
    <w:rsid w:val="003434C4"/>
    <w:rsid w:val="0034759A"/>
    <w:rsid w:val="003928D7"/>
    <w:rsid w:val="003C70E2"/>
    <w:rsid w:val="00402B9C"/>
    <w:rsid w:val="004D005F"/>
    <w:rsid w:val="00543DD7"/>
    <w:rsid w:val="00564492"/>
    <w:rsid w:val="005A78BC"/>
    <w:rsid w:val="00632E3F"/>
    <w:rsid w:val="00690937"/>
    <w:rsid w:val="006A219D"/>
    <w:rsid w:val="006E7EEF"/>
    <w:rsid w:val="00746A4F"/>
    <w:rsid w:val="00761D20"/>
    <w:rsid w:val="00836E82"/>
    <w:rsid w:val="008E6973"/>
    <w:rsid w:val="00944A74"/>
    <w:rsid w:val="009A07EB"/>
    <w:rsid w:val="00A05A07"/>
    <w:rsid w:val="00B61C90"/>
    <w:rsid w:val="00B72A70"/>
    <w:rsid w:val="00BF0680"/>
    <w:rsid w:val="00BF1444"/>
    <w:rsid w:val="00C06BE5"/>
    <w:rsid w:val="00C43308"/>
    <w:rsid w:val="00CF097F"/>
    <w:rsid w:val="00D3264D"/>
    <w:rsid w:val="00D43D05"/>
    <w:rsid w:val="00D44975"/>
    <w:rsid w:val="00D62342"/>
    <w:rsid w:val="00D74152"/>
    <w:rsid w:val="00D82363"/>
    <w:rsid w:val="00DC11A3"/>
    <w:rsid w:val="00DC4763"/>
    <w:rsid w:val="00E27535"/>
    <w:rsid w:val="00E8216D"/>
    <w:rsid w:val="00F55C19"/>
    <w:rsid w:val="00F60061"/>
    <w:rsid w:val="00F97441"/>
    <w:rsid w:val="00FC5F44"/>
    <w:rsid w:val="00FD081D"/>
    <w:rsid w:val="04CDAE3A"/>
    <w:rsid w:val="25BB6807"/>
    <w:rsid w:val="2A8ED92A"/>
    <w:rsid w:val="2B3ED41E"/>
    <w:rsid w:val="55448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088A2"/>
  <w15:docId w15:val="{4F5CDA38-6703-49F1-B673-FC98D0C7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43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434C4"/>
  </w:style>
  <w:style w:type="character" w:customStyle="1" w:styleId="eop">
    <w:name w:val="eop"/>
    <w:basedOn w:val="DefaultParagraphFont"/>
    <w:rsid w:val="003434C4"/>
  </w:style>
  <w:style w:type="paragraph" w:styleId="ListParagraph">
    <w:name w:val="List Paragraph"/>
    <w:basedOn w:val="Normal"/>
    <w:uiPriority w:val="34"/>
    <w:qFormat/>
    <w:rsid w:val="00944A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14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3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ezzi@mca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795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5320</CharactersWithSpaces>
  <SharedDoc>false</SharedDoc>
  <HLinks>
    <vt:vector size="18" baseType="variant">
      <vt:variant>
        <vt:i4>4391033</vt:i4>
      </vt:variant>
      <vt:variant>
        <vt:i4>6</vt:i4>
      </vt:variant>
      <vt:variant>
        <vt:i4>0</vt:i4>
      </vt:variant>
      <vt:variant>
        <vt:i4>5</vt:i4>
      </vt:variant>
      <vt:variant>
        <vt:lpwstr>mailto:tpezzi@mcaa.org</vt:lpwstr>
      </vt:variant>
      <vt:variant>
        <vt:lpwstr/>
      </vt:variant>
      <vt:variant>
        <vt:i4>4391033</vt:i4>
      </vt:variant>
      <vt:variant>
        <vt:i4>3</vt:i4>
      </vt:variant>
      <vt:variant>
        <vt:i4>0</vt:i4>
      </vt:variant>
      <vt:variant>
        <vt:i4>5</vt:i4>
      </vt:variant>
      <vt:variant>
        <vt:lpwstr>mailto:tpezzi@mcaa.org</vt:lpwstr>
      </vt:variant>
      <vt:variant>
        <vt:lpwstr/>
      </vt:variant>
      <vt:variant>
        <vt:i4>2686981</vt:i4>
      </vt:variant>
      <vt:variant>
        <vt:i4>0</vt:i4>
      </vt:variant>
      <vt:variant>
        <vt:i4>0</vt:i4>
      </vt:variant>
      <vt:variant>
        <vt:i4>5</vt:i4>
      </vt:variant>
      <vt:variant>
        <vt:lpwstr>mailto:jgrillo@mcaa.org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Pezzi</dc:creator>
  <cp:keywords/>
  <dc:description/>
  <cp:lastModifiedBy>Teresa Pezzi</cp:lastModifiedBy>
  <cp:revision>2</cp:revision>
  <cp:lastPrinted>2022-10-13T18:29:00Z</cp:lastPrinted>
  <dcterms:created xsi:type="dcterms:W3CDTF">2022-10-20T16:00:00Z</dcterms:created>
  <dcterms:modified xsi:type="dcterms:W3CDTF">2022-10-20T16:00:00Z</dcterms:modified>
</cp:coreProperties>
</file>